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kachna.marszalek@gmail.com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+48512950516 ,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Marszałek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