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Михайлов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ypi.mtg@gmail.com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+359878364665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10.10.1983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Звездомир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5.2.2010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Славен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21.7.2012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Йоан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22.1.2014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