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Венцеслав Дачевски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3.5.1981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+3590885274258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vdachebski@abv.bg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Мария Дачевска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5.6.2014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Деян Дачевски</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30.6.2017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Ема Русева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11.2.2017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Теодор Русев</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24.7.2018 г.</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