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Marcinkowski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ziemowitm@icloud.com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+48512030060 ,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Sambor Marcinkowski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27.08.2010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Konstanty Marcinkowski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16.05.2012</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Apolonia Marcinkowska</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30.01.2014</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