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Pęczkowski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michal.peczkowski@onet.pl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+48506227263 ,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Hanna Pęczkowska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01.05.2015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Zofia Pęczkowska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23.11.2021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