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j.korczynska@gmail.com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+48662097625 ,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Liwia snycerz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Emilka verma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