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Konstantin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26.4.1999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+359895681420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constantine.factory@gmail.com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