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+359886693079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boyanyonchev84@gmail.com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Boll Yonchev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KosaraYoncheva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