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Tsvetomira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16.3.1996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+359889485215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stefanovatsvetomira@gmail.com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Karmen Sadula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