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Goranova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+49017659997234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jrgoranova@gmail.com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