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Francisco Manuel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Vega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11405474G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14/09/1965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+34658838167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franvegagarcia.fv@gmail.com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Francisco Manuel Vega Garcia </w:t>
      </w:r>
      <w:r w:rsidR="00213D63">
        <w:rPr>
          <w:sz w:val="22"/>
          <w:szCs w:val="22"/>
          <w:lang w:val="en-US"/>
        </w:rPr>
        <w:br/>
        <w:t xml:space="preserve">                                                                                   </w:t>
      </w:r>
      <w:r w:rsidRPr="002F4A70" w:rsidR="002F4A70">
        <w:rPr>
          <w:sz w:val="22"/>
          <w:szCs w:val="22"/>
          <w:lang w:val="en-US"/>
        </w:rPr>
        <w:t>11405474G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