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Chad</w:t>
      </w:r>
      <w:r w:rsidR="00405CC1">
        <w:t xml:space="preserve"> </w:t>
      </w:r>
      <w:r w:rsidRPr="00405CC1" w:rsidR="00405CC1">
        <w:t>Hofmeister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9009265063083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Shiloh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Emma-Rose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Zaylee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2015/11/02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