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Анатоли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Караилиев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+359899365939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anatoli.karailiev@gmail.com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Караилиев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Виктория Караилиева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18.11.2022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