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Анелия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Живкова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30.6.1988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+359893584578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aneliajivkova6@gmail.com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Виктория Манева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27.4.2020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Стоян Манев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11.10.2012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