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Pawlak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dominikpawlak@o2.pl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+48511910270 ,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Mia Pawlak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31.05.2019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Tola Arnold</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24.12.2016</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