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+359883573566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stoyanov.90.georgi@gmail.com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 Stoyanova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