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Paulette</w:t>
      </w:r>
      <w:r w:rsidR="00405CC1">
        <w:t xml:space="preserve"> </w:t>
      </w:r>
      <w:r w:rsidRPr="00405CC1" w:rsidR="00405CC1">
        <w:t>Nymakura</w:t>
      </w:r>
    </w:p>
    <w:p w:rsidRPr="00BF6E37" w:rsidR="00BF6E37" w:rsidP="00795766" w:rsidRDefault="00BF6E37" w14:paraId="2A1E2765" w14:textId="1E02A52F">
      <w:pPr>
        <w:jc w:val="both"/>
      </w:pPr>
      <w:r w:rsidRPr="00BF6E37">
        <w:rPr>
          <w:b/>
          <w:bCs/>
        </w:rPr>
        <w:t>ID NUMBER:</w:t>
      </w:r>
      <w:r w:rsidRPr="00BF6E37">
        <w:t xml:space="preserve"> </w:t>
      </w:r>
      <w:r w:rsidRPr="001B39C6" w:rsidR="001B39C6">
        <w:t>Ptawe009060611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Princess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2013/10/11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