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ag.nowak@outlook.com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+48504737891 ,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Jakub Karamuz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21.10.2018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Alicja  Dąbek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02.02.2016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