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Patricia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Castaños Sanz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05951424J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26/04/1994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+34651694838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Nanashyn@gmail.com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Patricia Castaños Sanz </w:t>
      </w:r>
      <w:r w:rsidR="00213D63">
        <w:rPr>
          <w:sz w:val="22"/>
          <w:szCs w:val="22"/>
          <w:lang w:val="en-US"/>
        </w:rPr>
        <w:br/>
        <w:t xml:space="preserve">                                                                                   </w:t>
      </w:r>
      <w:r w:rsidRPr="002F4A70" w:rsidR="002F4A70">
        <w:rPr>
          <w:sz w:val="22"/>
          <w:szCs w:val="22"/>
          <w:lang w:val="en-US"/>
        </w:rPr>
        <w:t>05951424J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