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+359893318471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datanasav522@gmail.com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