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Desislava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Vasileva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6.12.1985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+359888393688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emir.gjan@abv.bg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Djan feimov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30.8.2018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Emir feimov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30.8.2018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