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Peew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+3590896640938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monopol2@abv.bg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Evgeni Peev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Milana mustafova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