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Bernaciak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rbernaciak@interia.pl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+48503729124 ,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Tomasz Bernaciak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