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Sanya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Guncheva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17.4.1991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+359884626162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sania.1991@abv.bg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Dayana Guncheva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Galin Gunchev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