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Лене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+359879916290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dan_car@abv.bg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Лене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Давид Лене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