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torudy@o2.pl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+48506395289 ,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Ruda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Damian Ruda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Paweł Ruda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16.12.2018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