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Nadejda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+359886384643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nadi.g@abv.bg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 Ionkov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6.5.2012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Alexandar Cvetkov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4.8.2012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Valeri Marinov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21.11.2012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