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Иванка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Лазарова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22.3.1988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+359885431616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lazarova_vt@abv.bg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Атанас Атанасов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21.10.2019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Калоян Атанасов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17.5.2022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