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Mikulska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+48783368674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Mikulska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Mikulska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Kędzierska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