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Магдалена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Гинова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magityyy_m89@abv.bg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+3590883402556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22.3.1989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Дария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19.7.2018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19.1.2022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