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Viliyana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Staneva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25.12.1985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+359899849383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vili_staneva@abv.bg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 stamatov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4.4.2016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Gabriela Pavlova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7.10.2016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