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Kuyumdzhieva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+491726481838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kriska.88@abv.bg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Can Kuyumdzhiev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Berk Kuyumdzhiev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