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Благовеста Николова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7.10.1984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+359896774204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bubka774@abc.bg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Дария Паришева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30.4.2020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София Писарева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8.11.2014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Ивайла Иванова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7.2.2015 г.</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Тея Чебишева</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17.2.2015 г.</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Леа Йорданова</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