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Stiliyana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Gatseva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sgatseva@gmil.com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+359899778298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2.9.1985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Eliya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2.5.2017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