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Cieslik-Wolski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bartoszcw@gmail.com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+48695642646 ,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Juliusz Cieślik-Wolski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Kalina Cieślik-WOLSKA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