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+359876689848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kalina1574@gmail.com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Sophia Perkins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