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Майя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Христова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21.8.1978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+32485640437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mayya.hristova@gmail.com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Матиас Глоговски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Виктор Глоговски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26.5.2016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