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Czekan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czekan.adrian@gmail.com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+48511893147 ,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Dobrzański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