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Арабаджийска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+3590888013590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v.arabadzhiyska@yahoo.com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