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raul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rojas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47198926M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1/5/2000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+34674308616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raulvisa2000@gmail.com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raul garcia rojas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