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Iliam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+359898706970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jsjskka@abv.bg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Viktoriya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Ivelina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