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Ralica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+359889987747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ralica_petrova_@abv.bg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Teo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