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Данаилова -Недева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25.3.1976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+359888957932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ivelina@ekcarevec.com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Асен Недев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10.9.2011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