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adva karo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+9720502306000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tevel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12.6.2019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yaar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29.4.2021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eshed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13.7.2022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