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Leska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ilona.leska@googlemail.com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+48792908062 ,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Adrian Leski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19.01.2010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Nathan Leski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12.11.2013</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