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Włodarczyk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lord.wlodar@wp.pl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+48694130948 ,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Włodarczyk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