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Noa Marquez Avila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39385829P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Jal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15/3/2018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Noa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4/11/2017</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Gael</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28/11/2015</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Noa Marquez Avila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