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Vesels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Papadakis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8.3.1989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+359078123657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veselapapadakis.de@gmail.com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Ivaila Petrova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17.2.2023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Mikaela Petrova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19.9.2016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