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Alba Sanchez vila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48010137Y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Ilian de la rosa sanchez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17/2/2020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Alba Sanchez vila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