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Szwanke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sowa.madzia@gmail.com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+4850863863 ,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Tymoteusz Szwanke</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07.03.2019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Jan Szwanke</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29.09.2012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